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BB2" w:rsidRPr="00CD3AAE" w:rsidRDefault="007B7BB2" w:rsidP="00CD3AAE">
      <w:pPr>
        <w:spacing w:line="480" w:lineRule="auto"/>
        <w:rPr>
          <w:rFonts w:ascii="Times New Roman" w:hAnsi="Times New Roman" w:cs="Times New Roman"/>
          <w:sz w:val="24"/>
          <w:szCs w:val="24"/>
        </w:rPr>
      </w:pPr>
    </w:p>
    <w:p w:rsidR="00803FD7" w:rsidRPr="00CD3AAE" w:rsidRDefault="00803FD7" w:rsidP="00CD3AAE">
      <w:pPr>
        <w:spacing w:line="480" w:lineRule="auto"/>
        <w:rPr>
          <w:rFonts w:ascii="Times New Roman" w:hAnsi="Times New Roman" w:cs="Times New Roman"/>
          <w:sz w:val="24"/>
          <w:szCs w:val="24"/>
        </w:rPr>
      </w:pPr>
    </w:p>
    <w:p w:rsidR="00803FD7" w:rsidRPr="00CD3AAE" w:rsidRDefault="00803FD7" w:rsidP="00CD3AAE">
      <w:pPr>
        <w:spacing w:line="480" w:lineRule="auto"/>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b/>
          <w:sz w:val="24"/>
          <w:szCs w:val="24"/>
        </w:rPr>
      </w:pPr>
    </w:p>
    <w:p w:rsidR="00CC69E8" w:rsidRPr="00CD3AAE" w:rsidRDefault="00CC69E8" w:rsidP="00CD3AAE">
      <w:pPr>
        <w:spacing w:line="480" w:lineRule="auto"/>
        <w:jc w:val="center"/>
        <w:rPr>
          <w:rFonts w:ascii="Times New Roman" w:hAnsi="Times New Roman" w:cs="Times New Roman"/>
          <w:b/>
          <w:sz w:val="24"/>
          <w:szCs w:val="24"/>
        </w:rPr>
      </w:pPr>
    </w:p>
    <w:p w:rsidR="00CC69E8" w:rsidRPr="00CD3AAE" w:rsidRDefault="003F3009" w:rsidP="00CD3AAE">
      <w:pPr>
        <w:spacing w:line="480" w:lineRule="auto"/>
        <w:jc w:val="center"/>
        <w:rPr>
          <w:rFonts w:ascii="Times New Roman" w:hAnsi="Times New Roman" w:cs="Times New Roman"/>
          <w:b/>
          <w:sz w:val="24"/>
          <w:szCs w:val="24"/>
        </w:rPr>
      </w:pPr>
      <w:r w:rsidRPr="00CD3AAE">
        <w:rPr>
          <w:rFonts w:ascii="Times New Roman" w:hAnsi="Times New Roman" w:cs="Times New Roman"/>
          <w:b/>
          <w:sz w:val="24"/>
          <w:szCs w:val="24"/>
        </w:rPr>
        <w:t xml:space="preserve">Personal Theology </w:t>
      </w: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Student Name</w:t>
      </w:r>
    </w:p>
    <w:p w:rsidR="0002135A"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Institution Affiliation</w:t>
      </w: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Course Name/Title</w:t>
      </w: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Instructor</w:t>
      </w:r>
      <w:r w:rsidR="00340ABF" w:rsidRPr="00CD3AAE">
        <w:rPr>
          <w:rFonts w:ascii="Times New Roman" w:hAnsi="Times New Roman" w:cs="Times New Roman"/>
          <w:sz w:val="24"/>
          <w:szCs w:val="24"/>
        </w:rPr>
        <w:t>'</w:t>
      </w:r>
      <w:r w:rsidRPr="00CD3AAE">
        <w:rPr>
          <w:rFonts w:ascii="Times New Roman" w:hAnsi="Times New Roman" w:cs="Times New Roman"/>
          <w:sz w:val="24"/>
          <w:szCs w:val="24"/>
        </w:rPr>
        <w:t>s name</w:t>
      </w: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Date</w:t>
      </w: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3F3009" w:rsidP="00CD3AAE">
      <w:pPr>
        <w:spacing w:line="480" w:lineRule="auto"/>
        <w:jc w:val="center"/>
        <w:rPr>
          <w:rFonts w:ascii="Times New Roman" w:hAnsi="Times New Roman" w:cs="Times New Roman"/>
          <w:b/>
          <w:sz w:val="24"/>
          <w:szCs w:val="24"/>
        </w:rPr>
      </w:pPr>
      <w:r w:rsidRPr="00CD3AAE">
        <w:rPr>
          <w:rFonts w:ascii="Times New Roman" w:hAnsi="Times New Roman" w:cs="Times New Roman"/>
          <w:b/>
          <w:sz w:val="24"/>
          <w:szCs w:val="24"/>
        </w:rPr>
        <w:lastRenderedPageBreak/>
        <w:t xml:space="preserve">Personal Theology </w:t>
      </w:r>
      <w:r w:rsidR="00757390" w:rsidRPr="00CD3AAE">
        <w:rPr>
          <w:rFonts w:ascii="Times New Roman" w:hAnsi="Times New Roman" w:cs="Times New Roman"/>
          <w:b/>
          <w:sz w:val="24"/>
          <w:szCs w:val="24"/>
        </w:rPr>
        <w:t xml:space="preserve"> </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Being a leader is more than occupying a leadership position, especially in the modern world. Leadership abilities differentiate individuals, and the majority fail to account for the p</w:t>
      </w:r>
      <w:r w:rsidR="00B34D51">
        <w:rPr>
          <w:rFonts w:ascii="Times New Roman" w:eastAsia="Times New Roman" w:hAnsi="Times New Roman" w:cs="Times New Roman"/>
          <w:color w:val="0E101A"/>
          <w:sz w:val="24"/>
          <w:szCs w:val="24"/>
        </w:rPr>
        <w:t>rospective aspect. With time</w:t>
      </w:r>
      <w:r w:rsidRPr="00D77218">
        <w:rPr>
          <w:rFonts w:ascii="Times New Roman" w:eastAsia="Times New Roman" w:hAnsi="Times New Roman" w:cs="Times New Roman"/>
          <w:color w:val="0E101A"/>
          <w:sz w:val="24"/>
          <w:szCs w:val="24"/>
        </w:rPr>
        <w:t>, I have realized that uniqueness in management, decision making, and risk-taking applies in any</w:t>
      </w:r>
      <w:r w:rsidR="00B34D51">
        <w:rPr>
          <w:rFonts w:ascii="Times New Roman" w:eastAsia="Times New Roman" w:hAnsi="Times New Roman" w:cs="Times New Roman"/>
          <w:color w:val="0E101A"/>
          <w:sz w:val="24"/>
          <w:szCs w:val="24"/>
        </w:rPr>
        <w:t xml:space="preserve"> field. In particular</w:t>
      </w:r>
      <w:r w:rsidRPr="00D77218">
        <w:rPr>
          <w:rFonts w:ascii="Times New Roman" w:eastAsia="Times New Roman" w:hAnsi="Times New Roman" w:cs="Times New Roman"/>
          <w:color w:val="0E101A"/>
          <w:sz w:val="24"/>
          <w:szCs w:val="24"/>
        </w:rPr>
        <w:t>, I garnered distinct identities that define my specific qualities as a leader. After occupying various principal positions during my educational journey, the experience has shaped me towards identifying with theoretical analogies. Thus, leadership philosophy has been instrumental in defining the approach of handling and interacting with individuals. With such an informed technique, I have realized that engineering efforts to improve theological perspectives will enhance functionality and success in clergy duties in the future. Therefore, it will be essential to analyze theological foundations, leadership foundation, personal theology, philosophy, and family leadership implications.</w:t>
      </w:r>
    </w:p>
    <w:p w:rsidR="00D77218" w:rsidRPr="00D77218" w:rsidRDefault="00D77218" w:rsidP="00CD3AAE">
      <w:pPr>
        <w:spacing w:after="0" w:line="480" w:lineRule="auto"/>
        <w:jc w:val="center"/>
        <w:rPr>
          <w:rFonts w:ascii="Times New Roman" w:eastAsia="Times New Roman" w:hAnsi="Times New Roman" w:cs="Times New Roman"/>
          <w:color w:val="0E101A"/>
          <w:sz w:val="24"/>
          <w:szCs w:val="24"/>
        </w:rPr>
      </w:pPr>
      <w:r w:rsidRPr="00CD3AAE">
        <w:rPr>
          <w:rFonts w:ascii="Times New Roman" w:eastAsia="Times New Roman" w:hAnsi="Times New Roman" w:cs="Times New Roman"/>
          <w:b/>
          <w:bCs/>
          <w:color w:val="0E101A"/>
          <w:sz w:val="24"/>
          <w:szCs w:val="24"/>
        </w:rPr>
        <w:t>Biblical and Theological Foundations of Leadership and Management</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Theology, as a module of life, encompasses any other aspect in life, including leadership. According to Nancy Percy, scholar and philosophical partisans are requested to begin identification with the perspective that theological concepts are involved in any single activity. With such an understanding, leadership, and management from the grassroots level cannot be considered exceptional. Ideally, the technique was cemented in the Bible during the creation period, along with Genesis, in which the creator accorded human beings patriarchal roles over the earth</w:t>
      </w:r>
      <w:r w:rsidR="00CD3AAE" w:rsidRPr="00CD3AAE">
        <w:rPr>
          <w:rFonts w:ascii="Times New Roman" w:hAnsi="Times New Roman" w:cs="Times New Roman"/>
          <w:color w:val="000000"/>
          <w:sz w:val="24"/>
          <w:szCs w:val="24"/>
          <w:shd w:val="clear" w:color="auto" w:fill="FFFFFF"/>
        </w:rPr>
        <w:t xml:space="preserve"> (Niemandt, 2019)</w:t>
      </w:r>
      <w:r w:rsidRPr="00D77218">
        <w:rPr>
          <w:rFonts w:ascii="Times New Roman" w:eastAsia="Times New Roman" w:hAnsi="Times New Roman" w:cs="Times New Roman"/>
          <w:color w:val="0E101A"/>
          <w:sz w:val="24"/>
          <w:szCs w:val="24"/>
        </w:rPr>
        <w:t>. In the Bible, readers are treated into a practical leadership approach when Lucifer failed to ho</w:t>
      </w:r>
      <w:r w:rsidR="00B34D51">
        <w:rPr>
          <w:rFonts w:ascii="Times New Roman" w:eastAsia="Times New Roman" w:hAnsi="Times New Roman" w:cs="Times New Roman"/>
          <w:color w:val="0E101A"/>
          <w:sz w:val="24"/>
          <w:szCs w:val="24"/>
        </w:rPr>
        <w:t>nor God and d</w:t>
      </w:r>
      <w:r w:rsidRPr="00D77218">
        <w:rPr>
          <w:rFonts w:ascii="Times New Roman" w:eastAsia="Times New Roman" w:hAnsi="Times New Roman" w:cs="Times New Roman"/>
          <w:color w:val="0E101A"/>
          <w:sz w:val="24"/>
          <w:szCs w:val="24"/>
        </w:rPr>
        <w:t>ethroned. Dually, the Messiah demonstrated explicit ability to lead, teach, and man</w:t>
      </w:r>
      <w:r w:rsidR="00CA12EB">
        <w:rPr>
          <w:rFonts w:ascii="Times New Roman" w:eastAsia="Times New Roman" w:hAnsi="Times New Roman" w:cs="Times New Roman"/>
          <w:color w:val="0E101A"/>
          <w:sz w:val="24"/>
          <w:szCs w:val="24"/>
        </w:rPr>
        <w:t>age</w:t>
      </w:r>
      <w:r w:rsidRPr="00D77218">
        <w:rPr>
          <w:rFonts w:ascii="Times New Roman" w:eastAsia="Times New Roman" w:hAnsi="Times New Roman" w:cs="Times New Roman"/>
          <w:color w:val="0E101A"/>
          <w:sz w:val="24"/>
          <w:szCs w:val="24"/>
        </w:rPr>
        <w:t xml:space="preserve"> interactions between various cohorts.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lastRenderedPageBreak/>
        <w:t>The technique identified with Jesus is that of service after committing time and effort to meet the obliga</w:t>
      </w:r>
      <w:r w:rsidR="0050614B">
        <w:rPr>
          <w:rFonts w:ascii="Times New Roman" w:eastAsia="Times New Roman" w:hAnsi="Times New Roman" w:cs="Times New Roman"/>
          <w:color w:val="0E101A"/>
          <w:sz w:val="24"/>
          <w:szCs w:val="24"/>
        </w:rPr>
        <w:t>tion. Notably, the followers were</w:t>
      </w:r>
      <w:r w:rsidRPr="00D77218">
        <w:rPr>
          <w:rFonts w:ascii="Times New Roman" w:eastAsia="Times New Roman" w:hAnsi="Times New Roman" w:cs="Times New Roman"/>
          <w:color w:val="0E101A"/>
          <w:sz w:val="24"/>
          <w:szCs w:val="24"/>
        </w:rPr>
        <w:t xml:space="preserve"> requested to join the ministry since it was free from tension and exercising freedom on personal beliefs. Thus, the Bible alludes to leadership qualities associated with humility and love for all subordinated irrespective of the minor diversities. Jesus was keen to identify with all populations a critical viewpoint to relate with.</w:t>
      </w:r>
    </w:p>
    <w:p w:rsidR="00D77218" w:rsidRPr="00D77218" w:rsidRDefault="00D77218" w:rsidP="00CD3AAE">
      <w:pPr>
        <w:spacing w:after="0" w:line="480" w:lineRule="auto"/>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Vision and diligence among the philosophical leaders were built in the spiritual womb culture, for instance. Abraham was among the formal inception of leadership abilities in the holy book. The latter is identified with a journey of faith that will, in return, bless decedents globally</w:t>
      </w:r>
      <w:r w:rsidR="00CD3AAE" w:rsidRPr="00CD3AAE">
        <w:rPr>
          <w:rFonts w:ascii="Times New Roman" w:hAnsi="Times New Roman" w:cs="Times New Roman"/>
          <w:color w:val="000000"/>
          <w:sz w:val="24"/>
          <w:szCs w:val="24"/>
          <w:shd w:val="clear" w:color="auto" w:fill="FFFFFF"/>
        </w:rPr>
        <w:t xml:space="preserve"> (Hancock, 2020)</w:t>
      </w:r>
      <w:r w:rsidRPr="00D77218">
        <w:rPr>
          <w:rFonts w:ascii="Times New Roman" w:eastAsia="Times New Roman" w:hAnsi="Times New Roman" w:cs="Times New Roman"/>
          <w:color w:val="0E101A"/>
          <w:sz w:val="24"/>
          <w:szCs w:val="24"/>
        </w:rPr>
        <w:t>. We realize that high profile leadership accommodates risk, obedience, and commitment to a higher calling, in one instance. Abraham, guided by faith, requested God for Miracle, and after completion, he was to offer Isaac as the sacrifice. Ideally, Abraham had stayed for ages without a son, but he was bold enough to capture the only son and offer him a living sacrifice to God. Such moves cannot be cultivated in modern leadership without identifying risk as part and parcel of life. Thus, one can comfortably pinpoint the father of faith with stewardship qualities that bor</w:t>
      </w:r>
      <w:r w:rsidR="00145BF9" w:rsidRPr="00CD3AAE">
        <w:rPr>
          <w:rFonts w:ascii="Times New Roman" w:eastAsia="Times New Roman" w:hAnsi="Times New Roman" w:cs="Times New Roman"/>
          <w:color w:val="0E101A"/>
          <w:sz w:val="24"/>
          <w:szCs w:val="24"/>
        </w:rPr>
        <w:t>e results through faithfulness.</w:t>
      </w:r>
    </w:p>
    <w:p w:rsidR="00D77218" w:rsidRPr="00D77218" w:rsidRDefault="00D77218" w:rsidP="00CD3AAE">
      <w:pPr>
        <w:spacing w:after="0" w:line="480" w:lineRule="auto"/>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w:t>
      </w:r>
      <w:r w:rsidR="00145BF9" w:rsidRPr="00CD3AAE">
        <w:rPr>
          <w:rFonts w:ascii="Times New Roman" w:eastAsia="Times New Roman" w:hAnsi="Times New Roman" w:cs="Times New Roman"/>
          <w:color w:val="0E101A"/>
          <w:sz w:val="24"/>
          <w:szCs w:val="24"/>
        </w:rPr>
        <w:tab/>
      </w:r>
      <w:r w:rsidRPr="00D77218">
        <w:rPr>
          <w:rFonts w:ascii="Times New Roman" w:eastAsia="Times New Roman" w:hAnsi="Times New Roman" w:cs="Times New Roman"/>
          <w:color w:val="0E101A"/>
          <w:sz w:val="24"/>
          <w:szCs w:val="24"/>
        </w:rPr>
        <w:t>At times, leadership has been identified as childhood and inborn abilities, but the Christian perspective speaks otherwise. Moses was an epitome of administration associated with courage and the abili</w:t>
      </w:r>
      <w:r w:rsidR="00AC316B">
        <w:rPr>
          <w:rFonts w:ascii="Times New Roman" w:eastAsia="Times New Roman" w:hAnsi="Times New Roman" w:cs="Times New Roman"/>
          <w:color w:val="0E101A"/>
          <w:sz w:val="24"/>
          <w:szCs w:val="24"/>
        </w:rPr>
        <w:t>ty to revive any unprecedented m</w:t>
      </w:r>
      <w:r w:rsidRPr="00D77218">
        <w:rPr>
          <w:rFonts w:ascii="Times New Roman" w:eastAsia="Times New Roman" w:hAnsi="Times New Roman" w:cs="Times New Roman"/>
          <w:color w:val="0E101A"/>
          <w:sz w:val="24"/>
          <w:szCs w:val="24"/>
        </w:rPr>
        <w:t>ission. Moses was brought up within the Pharaoh</w:t>
      </w:r>
      <w:r w:rsidR="00E01252">
        <w:rPr>
          <w:rFonts w:ascii="Times New Roman" w:eastAsia="Times New Roman" w:hAnsi="Times New Roman" w:cs="Times New Roman"/>
          <w:color w:val="0E101A"/>
          <w:sz w:val="24"/>
          <w:szCs w:val="24"/>
        </w:rPr>
        <w:t>'s</w:t>
      </w:r>
      <w:r w:rsidRPr="00D77218">
        <w:rPr>
          <w:rFonts w:ascii="Times New Roman" w:eastAsia="Times New Roman" w:hAnsi="Times New Roman" w:cs="Times New Roman"/>
          <w:color w:val="0E101A"/>
          <w:sz w:val="24"/>
          <w:szCs w:val="24"/>
        </w:rPr>
        <w:t xml:space="preserve"> palace, but he had some Hebrew origin. With such positioning, God was preparing for a </w:t>
      </w:r>
      <w:r w:rsidR="00E01252">
        <w:rPr>
          <w:rFonts w:ascii="Times New Roman" w:eastAsia="Times New Roman" w:hAnsi="Times New Roman" w:cs="Times New Roman"/>
          <w:color w:val="0E101A"/>
          <w:sz w:val="24"/>
          <w:szCs w:val="24"/>
        </w:rPr>
        <w:t>challenging</w:t>
      </w:r>
      <w:r w:rsidRPr="00D77218">
        <w:rPr>
          <w:rFonts w:ascii="Times New Roman" w:eastAsia="Times New Roman" w:hAnsi="Times New Roman" w:cs="Times New Roman"/>
          <w:color w:val="0E101A"/>
          <w:sz w:val="24"/>
          <w:szCs w:val="24"/>
        </w:rPr>
        <w:t xml:space="preserve"> task to come after he was requested to deliver God's will by saving the Hebrews from oppression. In the mountain interaction with God on Mount Horeb, Moses was confident enough to face God through spiritual sanctification</w:t>
      </w:r>
      <w:r w:rsidR="00CD3AAE" w:rsidRPr="00CD3AAE">
        <w:rPr>
          <w:rFonts w:ascii="Times New Roman" w:hAnsi="Times New Roman" w:cs="Times New Roman"/>
          <w:color w:val="000000"/>
          <w:sz w:val="24"/>
          <w:szCs w:val="24"/>
          <w:shd w:val="clear" w:color="auto" w:fill="FFFFFF"/>
        </w:rPr>
        <w:t xml:space="preserve"> (Hancock, 2020)</w:t>
      </w:r>
      <w:r w:rsidRPr="00D77218">
        <w:rPr>
          <w:rFonts w:ascii="Times New Roman" w:eastAsia="Times New Roman" w:hAnsi="Times New Roman" w:cs="Times New Roman"/>
          <w:color w:val="0E101A"/>
          <w:sz w:val="24"/>
          <w:szCs w:val="24"/>
        </w:rPr>
        <w:t xml:space="preserve">. Moses did not fear the daring moment during the burning bush but chose to remain still and head to God's Command. </w:t>
      </w:r>
      <w:r w:rsidRPr="00D77218">
        <w:rPr>
          <w:rFonts w:ascii="Times New Roman" w:eastAsia="Times New Roman" w:hAnsi="Times New Roman" w:cs="Times New Roman"/>
          <w:color w:val="0E101A"/>
          <w:sz w:val="24"/>
          <w:szCs w:val="24"/>
        </w:rPr>
        <w:lastRenderedPageBreak/>
        <w:t>Notably, Moses had disparities and limitations that normal beings can disregard as a red sport. However, he was ready to explore the ordeal turned to be a success in the long run.</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Dually, the Bible does not fail to highlight critical qualities that can result in the downfall of any individual in Power .Saul was poised to be a success. Still, due to power blindness, the leader failed to attain his destiny. Jealous and insecurity are some of the qualities that led to the First king's downfall in Israel. He was expected to represent the transition period between old judges and tribal leadership to kingship. The endeavor required </w:t>
      </w:r>
      <w:r w:rsidR="00E01252">
        <w:rPr>
          <w:rFonts w:ascii="Times New Roman" w:eastAsia="Times New Roman" w:hAnsi="Times New Roman" w:cs="Times New Roman"/>
          <w:color w:val="0E101A"/>
          <w:sz w:val="24"/>
          <w:szCs w:val="24"/>
        </w:rPr>
        <w:t>eliminating</w:t>
      </w:r>
      <w:r w:rsidRPr="00D77218">
        <w:rPr>
          <w:rFonts w:ascii="Times New Roman" w:eastAsia="Times New Roman" w:hAnsi="Times New Roman" w:cs="Times New Roman"/>
          <w:color w:val="0E101A"/>
          <w:sz w:val="24"/>
          <w:szCs w:val="24"/>
        </w:rPr>
        <w:t xml:space="preserve"> ambiguities and self-contradicting perspectives to attain </w:t>
      </w:r>
      <w:r w:rsidR="00E01252">
        <w:rPr>
          <w:rFonts w:ascii="Times New Roman" w:eastAsia="Times New Roman" w:hAnsi="Times New Roman" w:cs="Times New Roman"/>
          <w:color w:val="0E101A"/>
          <w:sz w:val="24"/>
          <w:szCs w:val="24"/>
        </w:rPr>
        <w:t>a</w:t>
      </w:r>
      <w:r w:rsidRPr="00D77218">
        <w:rPr>
          <w:rFonts w:ascii="Times New Roman" w:eastAsia="Times New Roman" w:hAnsi="Times New Roman" w:cs="Times New Roman"/>
          <w:color w:val="0E101A"/>
          <w:sz w:val="24"/>
          <w:szCs w:val="24"/>
        </w:rPr>
        <w:t xml:space="preserve"> new vision</w:t>
      </w:r>
      <w:r w:rsidR="00CD3AAE" w:rsidRPr="00CD3AAE">
        <w:rPr>
          <w:rFonts w:ascii="Times New Roman" w:hAnsi="Times New Roman" w:cs="Times New Roman"/>
          <w:color w:val="000000"/>
          <w:sz w:val="24"/>
          <w:szCs w:val="24"/>
          <w:shd w:val="clear" w:color="auto" w:fill="FFFFFF"/>
        </w:rPr>
        <w:t xml:space="preserve"> (Hancock, 2020)</w:t>
      </w:r>
      <w:r w:rsidRPr="00D77218">
        <w:rPr>
          <w:rFonts w:ascii="Times New Roman" w:eastAsia="Times New Roman" w:hAnsi="Times New Roman" w:cs="Times New Roman"/>
          <w:color w:val="0E101A"/>
          <w:sz w:val="24"/>
          <w:szCs w:val="24"/>
        </w:rPr>
        <w:t xml:space="preserve">. As leaders, one should </w:t>
      </w:r>
      <w:r w:rsidR="00E01252">
        <w:rPr>
          <w:rFonts w:ascii="Times New Roman" w:eastAsia="Times New Roman" w:hAnsi="Times New Roman" w:cs="Times New Roman"/>
          <w:color w:val="0E101A"/>
          <w:sz w:val="24"/>
          <w:szCs w:val="24"/>
        </w:rPr>
        <w:t>stop</w:t>
      </w:r>
      <w:r w:rsidRPr="00D77218">
        <w:rPr>
          <w:rFonts w:ascii="Times New Roman" w:eastAsia="Times New Roman" w:hAnsi="Times New Roman" w:cs="Times New Roman"/>
          <w:color w:val="0E101A"/>
          <w:sz w:val="24"/>
          <w:szCs w:val="24"/>
        </w:rPr>
        <w:t xml:space="preserve"> self–reference and work for the greater good in society. Saul, as the first king, success, and outstanding abilities, were expected to define his leadership, but it culminated in suicide. With such mishappenings, the audience is expected to realize that leadership is never personal, and one should consider themselves as conduits of corporate blessings.</w:t>
      </w:r>
    </w:p>
    <w:p w:rsidR="00D77218" w:rsidRPr="00D77218" w:rsidRDefault="00D77218" w:rsidP="00CD3AAE">
      <w:pPr>
        <w:spacing w:after="0" w:line="480" w:lineRule="auto"/>
        <w:jc w:val="center"/>
        <w:rPr>
          <w:rFonts w:ascii="Times New Roman" w:eastAsia="Times New Roman" w:hAnsi="Times New Roman" w:cs="Times New Roman"/>
          <w:color w:val="0E101A"/>
          <w:sz w:val="24"/>
          <w:szCs w:val="24"/>
        </w:rPr>
      </w:pPr>
      <w:r w:rsidRPr="00CD3AAE">
        <w:rPr>
          <w:rFonts w:ascii="Times New Roman" w:eastAsia="Times New Roman" w:hAnsi="Times New Roman" w:cs="Times New Roman"/>
          <w:b/>
          <w:bCs/>
          <w:color w:val="0E101A"/>
          <w:sz w:val="24"/>
          <w:szCs w:val="24"/>
        </w:rPr>
        <w:t>Major Theories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With both theological and philosophical aspects of leadership, I am also influenced by several theoretical concepts that define a compounded effort to gain value. Behavioral theory has been influential in determining my stand and qualities that portray development. Ideally, the aspect summarizes the impact of natural environments and physical surroundings as compared to innate abilities. For instance, being brought up in a chaotic society, I realized that igniting kindness and compassion within defining the people I associated with—conditioning is critical in determining the theory related to developed traits with repulsive actions. Human beings are expected to act and integrate survival and suitable conditions for their existence</w:t>
      </w:r>
      <w:r w:rsidR="00CD3AAE" w:rsidRPr="00CD3AAE">
        <w:rPr>
          <w:rFonts w:ascii="Times New Roman" w:hAnsi="Times New Roman" w:cs="Times New Roman"/>
          <w:color w:val="000000"/>
          <w:sz w:val="24"/>
          <w:szCs w:val="24"/>
          <w:shd w:val="clear" w:color="auto" w:fill="FFFFFF"/>
        </w:rPr>
        <w:t xml:space="preserve"> (Hancock, 2020)</w:t>
      </w:r>
      <w:r w:rsidRPr="00D77218">
        <w:rPr>
          <w:rFonts w:ascii="Times New Roman" w:eastAsia="Times New Roman" w:hAnsi="Times New Roman" w:cs="Times New Roman"/>
          <w:color w:val="0E101A"/>
          <w:sz w:val="24"/>
          <w:szCs w:val="24"/>
        </w:rPr>
        <w:t xml:space="preserve">. With such, any leader associated with humility, vision, and willpower emanates from hardship conditions from the environment that capacitate their quest to lead. With such </w:t>
      </w:r>
      <w:r w:rsidRPr="00D77218">
        <w:rPr>
          <w:rFonts w:ascii="Times New Roman" w:eastAsia="Times New Roman" w:hAnsi="Times New Roman" w:cs="Times New Roman"/>
          <w:color w:val="0E101A"/>
          <w:sz w:val="24"/>
          <w:szCs w:val="24"/>
        </w:rPr>
        <w:lastRenderedPageBreak/>
        <w:t>understanding, I associate the majority of my qualities and strengths in leadership from behavioral theory. Ultimately, I desire to be enclosed in a peaceful environment gauge how impactful the setting will be relating to the administration since I have identified with a chaotic society.</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Accordingly, a transformational theory has manipulated my leadership ladder and earmarked my name as the most adored among my peers. Associating with the subordinates is not a regular occurrence to any individual in Power. The majority of individuals believe that respect should be accorded one way and automatically from lower hierarchy to higher when one is in control. Nevertheless, the reverse is ideally the truth, which sieves between successful leaders and no-influential ones</w:t>
      </w:r>
      <w:r w:rsidR="00CD3AAE" w:rsidRPr="00CD3AAE">
        <w:rPr>
          <w:rFonts w:ascii="Times New Roman" w:hAnsi="Times New Roman" w:cs="Times New Roman"/>
          <w:color w:val="000000"/>
          <w:sz w:val="24"/>
          <w:szCs w:val="24"/>
          <w:shd w:val="clear" w:color="auto" w:fill="FFFFFF"/>
        </w:rPr>
        <w:t xml:space="preserve"> (Glanz, 2020)</w:t>
      </w:r>
      <w:r w:rsidRPr="00D77218">
        <w:rPr>
          <w:rFonts w:ascii="Times New Roman" w:eastAsia="Times New Roman" w:hAnsi="Times New Roman" w:cs="Times New Roman"/>
          <w:color w:val="0E101A"/>
          <w:sz w:val="24"/>
          <w:szCs w:val="24"/>
        </w:rPr>
        <w:t xml:space="preserve">. In some way, I have been poised as influential since I am excellent in reviving the best out of any individual I interact with. The theory accounts </w:t>
      </w:r>
      <w:r w:rsidR="00CD3AAE" w:rsidRPr="00CD3AAE">
        <w:rPr>
          <w:rFonts w:ascii="Times New Roman" w:eastAsia="Times New Roman" w:hAnsi="Times New Roman" w:cs="Times New Roman"/>
          <w:color w:val="0E101A"/>
          <w:sz w:val="24"/>
          <w:szCs w:val="24"/>
        </w:rPr>
        <w:t>for</w:t>
      </w:r>
      <w:r w:rsidRPr="00D77218">
        <w:rPr>
          <w:rFonts w:ascii="Times New Roman" w:eastAsia="Times New Roman" w:hAnsi="Times New Roman" w:cs="Times New Roman"/>
          <w:color w:val="0E101A"/>
          <w:sz w:val="24"/>
          <w:szCs w:val="24"/>
        </w:rPr>
        <w:t xml:space="preserve"> my qualities that project how and why future leadership positions, are it political or religious, should exhibit change. Team performance is a priority, but I also gauge the individual input in any process, thus accommodating a wide of average characters who I transform to their prime. With an accurate self–assessment, my theory operate along the cited lines above, thus projecting positive input in the long run.</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Contingency theory is an exciting read, and after going through it, I realize that it has influenced the growth of my perspective regarding leaders. The analyses advocate </w:t>
      </w:r>
      <w:r w:rsidR="00CD3AAE" w:rsidRPr="00CD3AAE">
        <w:rPr>
          <w:rFonts w:ascii="Times New Roman" w:eastAsia="Times New Roman" w:hAnsi="Times New Roman" w:cs="Times New Roman"/>
          <w:color w:val="0E101A"/>
          <w:sz w:val="24"/>
          <w:szCs w:val="24"/>
        </w:rPr>
        <w:t>for</w:t>
      </w:r>
      <w:r w:rsidRPr="00D77218">
        <w:rPr>
          <w:rFonts w:ascii="Times New Roman" w:eastAsia="Times New Roman" w:hAnsi="Times New Roman" w:cs="Times New Roman"/>
          <w:color w:val="0E101A"/>
          <w:sz w:val="24"/>
          <w:szCs w:val="24"/>
        </w:rPr>
        <w:t xml:space="preserve"> various advocate traits according to each situation. For example, in a fight, one should engage specified qualities to resolve a conflict compared to when consoling colleagues about the loss in business or even after </w:t>
      </w:r>
      <w:r w:rsidR="00E01252">
        <w:rPr>
          <w:rFonts w:ascii="Times New Roman" w:eastAsia="Times New Roman" w:hAnsi="Times New Roman" w:cs="Times New Roman"/>
          <w:color w:val="0E101A"/>
          <w:sz w:val="24"/>
          <w:szCs w:val="24"/>
        </w:rPr>
        <w:t>a close associate's demis</w:t>
      </w:r>
      <w:r w:rsidRPr="00D77218">
        <w:rPr>
          <w:rFonts w:ascii="Times New Roman" w:eastAsia="Times New Roman" w:hAnsi="Times New Roman" w:cs="Times New Roman"/>
          <w:color w:val="0E101A"/>
          <w:sz w:val="24"/>
          <w:szCs w:val="24"/>
        </w:rPr>
        <w:t xml:space="preserve">e. Entanglement has made it possible to exercise such qualities as per the theory's guidelines. </w:t>
      </w:r>
      <w:r w:rsidR="00E01252">
        <w:rPr>
          <w:rFonts w:ascii="Times New Roman" w:eastAsia="Times New Roman" w:hAnsi="Times New Roman" w:cs="Times New Roman"/>
          <w:color w:val="0E101A"/>
          <w:sz w:val="24"/>
          <w:szCs w:val="24"/>
        </w:rPr>
        <w:t>One cannot relate directly with any specific details in practice</w:t>
      </w:r>
      <w:r w:rsidRPr="00D77218">
        <w:rPr>
          <w:rFonts w:ascii="Times New Roman" w:eastAsia="Times New Roman" w:hAnsi="Times New Roman" w:cs="Times New Roman"/>
          <w:color w:val="0E101A"/>
          <w:sz w:val="24"/>
          <w:szCs w:val="24"/>
        </w:rPr>
        <w:t xml:space="preserve">, but significant inputs </w:t>
      </w:r>
      <w:r w:rsidR="00CD3AAE" w:rsidRPr="00CD3AAE">
        <w:rPr>
          <w:rFonts w:ascii="Times New Roman" w:eastAsia="Times New Roman" w:hAnsi="Times New Roman" w:cs="Times New Roman"/>
          <w:color w:val="0E101A"/>
          <w:sz w:val="24"/>
          <w:szCs w:val="24"/>
        </w:rPr>
        <w:t>are</w:t>
      </w:r>
      <w:r w:rsidRPr="00D77218">
        <w:rPr>
          <w:rFonts w:ascii="Times New Roman" w:eastAsia="Times New Roman" w:hAnsi="Times New Roman" w:cs="Times New Roman"/>
          <w:color w:val="0E101A"/>
          <w:sz w:val="24"/>
          <w:szCs w:val="24"/>
        </w:rPr>
        <w:t xml:space="preserve"> accrued to the view</w:t>
      </w:r>
      <w:r w:rsidR="00CD3AAE" w:rsidRPr="00CD3AAE">
        <w:rPr>
          <w:rFonts w:ascii="Times New Roman" w:hAnsi="Times New Roman" w:cs="Times New Roman"/>
          <w:color w:val="000000"/>
          <w:sz w:val="24"/>
          <w:szCs w:val="24"/>
          <w:shd w:val="clear" w:color="auto" w:fill="FFFFFF"/>
        </w:rPr>
        <w:t xml:space="preserve"> (Glanz, 2020)</w:t>
      </w:r>
      <w:r w:rsidRPr="00D77218">
        <w:rPr>
          <w:rFonts w:ascii="Times New Roman" w:eastAsia="Times New Roman" w:hAnsi="Times New Roman" w:cs="Times New Roman"/>
          <w:color w:val="0E101A"/>
          <w:sz w:val="24"/>
          <w:szCs w:val="24"/>
        </w:rPr>
        <w:t xml:space="preserve">. As an effective leader, the </w:t>
      </w:r>
      <w:r w:rsidRPr="00D77218">
        <w:rPr>
          <w:rFonts w:ascii="Times New Roman" w:eastAsia="Times New Roman" w:hAnsi="Times New Roman" w:cs="Times New Roman"/>
          <w:color w:val="0E101A"/>
          <w:sz w:val="24"/>
          <w:szCs w:val="24"/>
        </w:rPr>
        <w:lastRenderedPageBreak/>
        <w:t>author contends that one should realize the diversity between need, context, and behavior. When one masters the three –subsections, it is possible to deliberate on vital issues requiring highly qualified and experienced personnel in the field. Notably, exceptional leaders secure the ability to access their followers' needs after assessing any given situation and acting as per the expected professional standards. </w:t>
      </w:r>
    </w:p>
    <w:p w:rsidR="00D77218" w:rsidRPr="00D77218" w:rsidRDefault="00D77218" w:rsidP="00CD3AAE">
      <w:pPr>
        <w:spacing w:after="0" w:line="480" w:lineRule="auto"/>
        <w:jc w:val="center"/>
        <w:rPr>
          <w:rFonts w:ascii="Times New Roman" w:eastAsia="Times New Roman" w:hAnsi="Times New Roman" w:cs="Times New Roman"/>
          <w:b/>
          <w:color w:val="0E101A"/>
          <w:sz w:val="24"/>
          <w:szCs w:val="24"/>
        </w:rPr>
      </w:pPr>
      <w:r w:rsidRPr="00D77218">
        <w:rPr>
          <w:rFonts w:ascii="Times New Roman" w:eastAsia="Times New Roman" w:hAnsi="Times New Roman" w:cs="Times New Roman"/>
          <w:b/>
          <w:color w:val="0E101A"/>
          <w:sz w:val="24"/>
          <w:szCs w:val="24"/>
        </w:rPr>
        <w:t>Personal Theology</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Personal reflection and philosophical perspectives have impacted my leadership and growth since birth. When I was young, I reasoned and acted as a kid, but I became rational and critical thinkers in any step as time went by. Similar assertions have alluded to the Bible since Jesus did not begin his mission as a child due to thinking capacity. I believe human beings are influential beyond their ordinary imagination. I am relating and executing benevolence and interaction in the spiritual life offers a valid identity. And while I do not believe in God's non-existence, I am okay with the aspect that thwarted relationship with God works o for others. Spiritually, I can credit myself a score of about 80 percent since most of the activities revolve around spiritual endeavors. I am a staunch believer in translation through theological motivation among the associates in the journey of life. One trait that I am always keen to observe is misleading since spiritual metaphors fail to support such backwardness.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Ideally, associate with the notion that individuals were created to exude goodness. And due to such perspectives, I am always in the forefront fighting against the oppressors in the society. Social and public institutions fail to realize the dignity accorded to humanity and thus exploit human labor among issues. Also, I champion reservation and respect for human rights for all religious and cultural backgrounds. The majority of the trait relate and originate from spiritual teachings acquired from conferences and workshops attended to religion. Notably, identifying </w:t>
      </w:r>
      <w:r w:rsidRPr="00D77218">
        <w:rPr>
          <w:rFonts w:ascii="Times New Roman" w:eastAsia="Times New Roman" w:hAnsi="Times New Roman" w:cs="Times New Roman"/>
          <w:color w:val="0E101A"/>
          <w:sz w:val="24"/>
          <w:szCs w:val="24"/>
        </w:rPr>
        <w:lastRenderedPageBreak/>
        <w:t xml:space="preserve">with goodness brings anyone close to God as the </w:t>
      </w:r>
      <w:r w:rsidR="00CD3AAE" w:rsidRPr="00CD3AAE">
        <w:rPr>
          <w:rFonts w:ascii="Times New Roman" w:eastAsia="Times New Roman" w:hAnsi="Times New Roman" w:cs="Times New Roman"/>
          <w:color w:val="0E101A"/>
          <w:sz w:val="24"/>
          <w:szCs w:val="24"/>
        </w:rPr>
        <w:t>Supreme Being</w:t>
      </w:r>
      <w:r w:rsidRPr="00D77218">
        <w:rPr>
          <w:rFonts w:ascii="Times New Roman" w:eastAsia="Times New Roman" w:hAnsi="Times New Roman" w:cs="Times New Roman"/>
          <w:color w:val="0E101A"/>
          <w:sz w:val="24"/>
          <w:szCs w:val="24"/>
        </w:rPr>
        <w:t>. Being created through God's image, I am forced to believe that we are the ideal representation of God's will on earth. Therefore, due to such manipulated approaches, my life and associates conform to. Specified behavior since most of our discourse on implementing ideal religion on earth's be radically open and accommodative to transformative opportunities has been the driving force engineered by religious settings all along with my life.</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I tend to believe that single activities, either physically or emotionally, break the relationship with God. The latter emanates from messages in the media houses, images on the internet. Some criminal activities are not forgivable since the culprits are sentenced to a life jail term</w:t>
      </w:r>
      <w:r w:rsidR="00CD3AAE" w:rsidRPr="00CD3AAE">
        <w:rPr>
          <w:rFonts w:ascii="Times New Roman" w:hAnsi="Times New Roman" w:cs="Times New Roman"/>
          <w:color w:val="000000"/>
          <w:sz w:val="24"/>
          <w:szCs w:val="24"/>
          <w:shd w:val="clear" w:color="auto" w:fill="FFFFFF"/>
        </w:rPr>
        <w:t xml:space="preserve"> (Glanz, 2020)</w:t>
      </w:r>
      <w:r w:rsidRPr="00D77218">
        <w:rPr>
          <w:rFonts w:ascii="Times New Roman" w:eastAsia="Times New Roman" w:hAnsi="Times New Roman" w:cs="Times New Roman"/>
          <w:color w:val="0E101A"/>
          <w:sz w:val="24"/>
          <w:szCs w:val="24"/>
        </w:rPr>
        <w:t>. Ideally, that indicates that self-proclaimed righteousness is welcome in society, but the latter should be defined using actions. On certain occasions, the evildoers should be peeled away from the organization. Nevertheless, I have been made to believe in forgiveness and grace that surpasses all understandings. For instance, parents can't denounce their child irrespective of how rogue they may behave in the community. A volunteer should advocate a similar unconditional approach from mother to child for between neighbors around the globe. I have championed those traits as a strategy to create a niche and identity in the surrounding. Perplexingly, I am not sure whether I relate with love, grace, and sins well, but through theological teachings, offer a supreme response to God.</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Eventually, human beings were created through dust, and I believe that the ultimate resting ground is in the grave to enhance regeneration. I have learned to associate with humility, kindness, and any virtue that may improve my value as a leader. Notably, human beings identify with their success as a community, and in most cases, individual efforts are not valued</w:t>
      </w:r>
      <w:r w:rsidR="00CD3AAE" w:rsidRPr="00CD3AAE">
        <w:rPr>
          <w:rFonts w:ascii="Times New Roman" w:hAnsi="Times New Roman" w:cs="Times New Roman"/>
          <w:color w:val="000000"/>
          <w:sz w:val="24"/>
          <w:szCs w:val="24"/>
          <w:shd w:val="clear" w:color="auto" w:fill="FFFFFF"/>
        </w:rPr>
        <w:t xml:space="preserve"> (Anderson et al., 2017)</w:t>
      </w:r>
      <w:r w:rsidRPr="00D77218">
        <w:rPr>
          <w:rFonts w:ascii="Times New Roman" w:eastAsia="Times New Roman" w:hAnsi="Times New Roman" w:cs="Times New Roman"/>
          <w:color w:val="0E101A"/>
          <w:sz w:val="24"/>
          <w:szCs w:val="24"/>
        </w:rPr>
        <w:t xml:space="preserve">. However, due to adverse exposure, I confide in the ideology that </w:t>
      </w:r>
      <w:r w:rsidRPr="00D77218">
        <w:rPr>
          <w:rFonts w:ascii="Times New Roman" w:eastAsia="Times New Roman" w:hAnsi="Times New Roman" w:cs="Times New Roman"/>
          <w:color w:val="0E101A"/>
          <w:sz w:val="24"/>
          <w:szCs w:val="24"/>
        </w:rPr>
        <w:lastRenderedPageBreak/>
        <w:t>equality and equality should be the defining factor among the human race. Individuals should not be offer superiority complex and other issues questioning God's natural creation any space in the current world. Immortality is a concept associated with non-believers, and spreading my stand has not been an option since I realize the quest for destiny and purpose the opportunity God has offered. After death, spirit and soul are reunited, thus defining the need to purify the soul with morally permissible endeavors that will satisfy inner consciousness.</w:t>
      </w:r>
    </w:p>
    <w:p w:rsidR="00D77218" w:rsidRPr="00D77218" w:rsidRDefault="00D77218" w:rsidP="00CD3AAE">
      <w:pPr>
        <w:spacing w:after="0" w:line="480" w:lineRule="auto"/>
        <w:jc w:val="center"/>
        <w:rPr>
          <w:rFonts w:ascii="Times New Roman" w:eastAsia="Times New Roman" w:hAnsi="Times New Roman" w:cs="Times New Roman"/>
          <w:b/>
          <w:color w:val="0E101A"/>
          <w:sz w:val="24"/>
          <w:szCs w:val="24"/>
        </w:rPr>
      </w:pPr>
      <w:r w:rsidRPr="00D77218">
        <w:rPr>
          <w:rFonts w:ascii="Times New Roman" w:eastAsia="Times New Roman" w:hAnsi="Times New Roman" w:cs="Times New Roman"/>
          <w:b/>
          <w:color w:val="0E101A"/>
          <w:sz w:val="24"/>
          <w:szCs w:val="24"/>
        </w:rPr>
        <w:t>Implications Of ministry Leadership</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After a justified exposure to the theological background and philosophical assertions, the ministry leader's implications can be currently existing or in the future. The gospel ministers and concerned stakeholders must be rigid and secure a healthy heart to persevere multiple tribulations. It is impossible to realize success in any endeavor without undergoing hardships that may tempt us to surrender</w:t>
      </w:r>
      <w:r w:rsidR="00CD3AAE" w:rsidRPr="00CD3AAE">
        <w:rPr>
          <w:rFonts w:ascii="Times New Roman" w:hAnsi="Times New Roman" w:cs="Times New Roman"/>
          <w:color w:val="000000"/>
          <w:sz w:val="24"/>
          <w:szCs w:val="24"/>
          <w:shd w:val="clear" w:color="auto" w:fill="FFFFFF"/>
        </w:rPr>
        <w:t xml:space="preserve"> (Anderson et al., 2017)</w:t>
      </w:r>
      <w:r w:rsidRPr="00D77218">
        <w:rPr>
          <w:rFonts w:ascii="Times New Roman" w:eastAsia="Times New Roman" w:hAnsi="Times New Roman" w:cs="Times New Roman"/>
          <w:color w:val="0E101A"/>
          <w:sz w:val="24"/>
          <w:szCs w:val="24"/>
        </w:rPr>
        <w:t>. Nevertheless, as required by the theological law, leaders must enhance the spirit of cooperation among their followers and an approach to ignite support among the faint-hearted. Deceit is virtually condemned in the holy book, and similar implications should be employed among the ministry stakeholders. Ideally, as a believer, one should walk in the light and enhance truth at all costs. Therefore it will be essential to observe diabolical constraints that will secure the reputation of Christianity. Religion is all about conviction and tricking followers to the belief. Thus enhancing transparency stands out as the ideal technique to improve continuity in religious activities for generations to come.</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Besides, the ministry leadership is expected to instill knowledge among the congregation. As an immediate conclusion from the exposure above, mechanisms to mediate ability and increase skill. Stakeholders must negotiate mechanisms to enhance improvement in skills and management. Followers are critical in the progress of religious beliefs that cannot be terminated </w:t>
      </w:r>
      <w:r w:rsidRPr="00D77218">
        <w:rPr>
          <w:rFonts w:ascii="Times New Roman" w:eastAsia="Times New Roman" w:hAnsi="Times New Roman" w:cs="Times New Roman"/>
          <w:color w:val="0E101A"/>
          <w:sz w:val="24"/>
          <w:szCs w:val="24"/>
        </w:rPr>
        <w:lastRenderedPageBreak/>
        <w:t>with simple efforts from external forces. It will be an improvement once the ministry focuses on the dual ability to operate. In particular, teaching should not incorporate holy content alone since life is a component of multiple externalities</w:t>
      </w:r>
      <w:r w:rsidR="00CD3AAE" w:rsidRPr="00CD3AAE">
        <w:rPr>
          <w:rFonts w:ascii="Times New Roman" w:hAnsi="Times New Roman" w:cs="Times New Roman"/>
          <w:color w:val="000000"/>
          <w:sz w:val="24"/>
          <w:szCs w:val="24"/>
          <w:shd w:val="clear" w:color="auto" w:fill="FFFFFF"/>
        </w:rPr>
        <w:t xml:space="preserve"> (Anderson et al., 2017)</w:t>
      </w:r>
      <w:r w:rsidRPr="00D77218">
        <w:rPr>
          <w:rFonts w:ascii="Times New Roman" w:eastAsia="Times New Roman" w:hAnsi="Times New Roman" w:cs="Times New Roman"/>
          <w:color w:val="0E101A"/>
          <w:sz w:val="24"/>
          <w:szCs w:val="24"/>
        </w:rPr>
        <w:t>. For example, social, political, and economic fields are some of the endeavors that religious leaders should embrace. With such strategical mechanisms, leaders build on theological perspectives, and philosopher empowerment will emerge and usher the world into the new phase. Without religion, the world would have been defined by chaos, immorality, and other souls –distracting activities. However, due to improved religious teachings, normalcy and sanity are observed irrespective of minor disparities.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Summarily, one of the issues impacting religion is the lack of competent and credited world leaders. The analyses expound on possible frameworks that can be utilized in shaping future leaders. Ideally, the holy book should act as a reference point to any aspect of the modern era. All critical organs are enshrined in the Bible, thus offering excellent existing skills based on the analyses. Another vital perspective to consider as an aspiring leader should be personal theological understanding. Leadership qualities are unique and accorded individual reviews when searching for a principle in any </w:t>
      </w:r>
      <w:r w:rsidRPr="00CD3AAE">
        <w:rPr>
          <w:rFonts w:ascii="Times New Roman" w:eastAsia="Times New Roman" w:hAnsi="Times New Roman" w:cs="Times New Roman"/>
          <w:color w:val="0E101A"/>
          <w:sz w:val="24"/>
          <w:szCs w:val="24"/>
        </w:rPr>
        <w:t>department. With</w:t>
      </w:r>
      <w:r w:rsidRPr="00D77218">
        <w:rPr>
          <w:rFonts w:ascii="Times New Roman" w:eastAsia="Times New Roman" w:hAnsi="Times New Roman" w:cs="Times New Roman"/>
          <w:color w:val="0E101A"/>
          <w:sz w:val="24"/>
          <w:szCs w:val="24"/>
        </w:rPr>
        <w:t xml:space="preserve"> such knowledge, concerned parties should invest in individual potentials before exploring the global adventure.</w:t>
      </w:r>
    </w:p>
    <w:p w:rsidR="00D77218" w:rsidRPr="00CD3AAE" w:rsidRDefault="00D77218" w:rsidP="00CD3AAE">
      <w:pPr>
        <w:spacing w:line="480" w:lineRule="auto"/>
        <w:rPr>
          <w:rFonts w:ascii="Times New Roman" w:hAnsi="Times New Roman" w:cs="Times New Roman"/>
          <w:b/>
          <w:sz w:val="24"/>
          <w:szCs w:val="24"/>
        </w:rPr>
      </w:pPr>
    </w:p>
    <w:p w:rsidR="00BC21E1" w:rsidRPr="00CD3AAE" w:rsidRDefault="00BC21E1" w:rsidP="00CD3AAE">
      <w:pPr>
        <w:tabs>
          <w:tab w:val="left" w:pos="7128"/>
        </w:tabs>
        <w:spacing w:line="480" w:lineRule="auto"/>
        <w:ind w:firstLine="720"/>
        <w:rPr>
          <w:rFonts w:ascii="Times New Roman" w:hAnsi="Times New Roman" w:cs="Times New Roman"/>
          <w:color w:val="505151"/>
          <w:sz w:val="24"/>
          <w:szCs w:val="24"/>
          <w:shd w:val="clear" w:color="auto" w:fill="FFFFFF"/>
        </w:rPr>
      </w:pPr>
    </w:p>
    <w:p w:rsidR="009B764B" w:rsidRPr="00CD3AAE" w:rsidRDefault="009B764B" w:rsidP="00CD3AAE">
      <w:pPr>
        <w:tabs>
          <w:tab w:val="left" w:pos="7128"/>
        </w:tabs>
        <w:spacing w:line="480" w:lineRule="auto"/>
        <w:ind w:firstLine="720"/>
        <w:rPr>
          <w:rFonts w:ascii="Times New Roman" w:hAnsi="Times New Roman" w:cs="Times New Roman"/>
          <w:color w:val="505151"/>
          <w:sz w:val="24"/>
          <w:szCs w:val="24"/>
          <w:shd w:val="clear" w:color="auto" w:fill="FFFFFF"/>
        </w:rPr>
      </w:pPr>
    </w:p>
    <w:p w:rsidR="00377BE6" w:rsidRDefault="00377BE6" w:rsidP="00CD3AAE">
      <w:pPr>
        <w:spacing w:line="480" w:lineRule="auto"/>
        <w:rPr>
          <w:rFonts w:ascii="Times New Roman" w:hAnsi="Times New Roman" w:cs="Times New Roman"/>
          <w:color w:val="505151"/>
          <w:sz w:val="24"/>
          <w:szCs w:val="24"/>
          <w:shd w:val="clear" w:color="auto" w:fill="FFFFFF"/>
        </w:rPr>
      </w:pPr>
    </w:p>
    <w:p w:rsidR="005E7D68" w:rsidRPr="00CD3AAE" w:rsidRDefault="005E7D68" w:rsidP="00CD3AAE">
      <w:pPr>
        <w:spacing w:line="480" w:lineRule="auto"/>
        <w:rPr>
          <w:rFonts w:ascii="Times New Roman" w:hAnsi="Times New Roman" w:cs="Times New Roman"/>
          <w:color w:val="505151"/>
          <w:sz w:val="24"/>
          <w:szCs w:val="24"/>
          <w:shd w:val="clear" w:color="auto" w:fill="FFFFFF"/>
        </w:rPr>
      </w:pPr>
    </w:p>
    <w:p w:rsidR="00CD3AAE" w:rsidRPr="00CD3AAE" w:rsidRDefault="00CD3AAE" w:rsidP="00CD3AAE">
      <w:pPr>
        <w:pStyle w:val="NormalWeb"/>
        <w:spacing w:before="0" w:beforeAutospacing="0" w:after="180" w:afterAutospacing="0" w:line="480" w:lineRule="auto"/>
        <w:jc w:val="center"/>
        <w:rPr>
          <w:color w:val="000000"/>
        </w:rPr>
      </w:pPr>
      <w:r w:rsidRPr="00CD3AAE">
        <w:rPr>
          <w:color w:val="000000"/>
        </w:rPr>
        <w:lastRenderedPageBreak/>
        <w:t>References</w:t>
      </w:r>
    </w:p>
    <w:p w:rsidR="00CD3AAE" w:rsidRPr="00CD3AAE" w:rsidRDefault="00CD3AAE" w:rsidP="005E7D68">
      <w:pPr>
        <w:pStyle w:val="NormalWeb"/>
        <w:spacing w:before="0" w:beforeAutospacing="0" w:after="180" w:afterAutospacing="0" w:line="480" w:lineRule="auto"/>
        <w:ind w:left="720" w:hanging="720"/>
        <w:rPr>
          <w:color w:val="000000"/>
        </w:rPr>
      </w:pPr>
      <w:r w:rsidRPr="00CD3AAE">
        <w:rPr>
          <w:color w:val="000000"/>
        </w:rPr>
        <w:t>Anderson, H., Baur, J., Griffith, J., &amp; Buckley, M. (2017). What works for you may not work for (Gen) Me: Limitations of present leadership theories for the new generation. </w:t>
      </w:r>
      <w:r w:rsidRPr="00CD3AAE">
        <w:rPr>
          <w:i/>
          <w:iCs/>
          <w:color w:val="000000"/>
        </w:rPr>
        <w:t>The Leadership Quarterly</w:t>
      </w:r>
      <w:r w:rsidRPr="00CD3AAE">
        <w:rPr>
          <w:color w:val="000000"/>
        </w:rPr>
        <w:t>, </w:t>
      </w:r>
      <w:r w:rsidRPr="00CD3AAE">
        <w:rPr>
          <w:i/>
          <w:iCs/>
          <w:color w:val="000000"/>
        </w:rPr>
        <w:t>28</w:t>
      </w:r>
      <w:r w:rsidRPr="00CD3AAE">
        <w:rPr>
          <w:color w:val="000000"/>
        </w:rPr>
        <w:t>(1), 245-260. https://doi.org/10.1016/j.leaqua.2016.08.00</w:t>
      </w:r>
      <w:bookmarkStart w:id="0" w:name="_GoBack"/>
      <w:bookmarkEnd w:id="0"/>
      <w:r w:rsidRPr="00CD3AAE">
        <w:rPr>
          <w:color w:val="000000"/>
        </w:rPr>
        <w:t>1</w:t>
      </w:r>
    </w:p>
    <w:p w:rsidR="00CD3AAE" w:rsidRPr="00CD3AAE" w:rsidRDefault="00CD3AAE" w:rsidP="005E7D68">
      <w:pPr>
        <w:pStyle w:val="NormalWeb"/>
        <w:spacing w:before="0" w:beforeAutospacing="0" w:after="180" w:afterAutospacing="0" w:line="480" w:lineRule="auto"/>
        <w:ind w:left="720" w:hanging="720"/>
        <w:rPr>
          <w:color w:val="000000"/>
        </w:rPr>
      </w:pPr>
      <w:r w:rsidRPr="00CD3AAE">
        <w:rPr>
          <w:color w:val="000000"/>
        </w:rPr>
        <w:t>Glanz, J. (2020). Exploration of Christian Women</w:t>
      </w:r>
      <w:r w:rsidR="00E01252">
        <w:rPr>
          <w:color w:val="000000"/>
        </w:rPr>
        <w:t>'</w:t>
      </w:r>
      <w:r w:rsidRPr="00CD3AAE">
        <w:rPr>
          <w:color w:val="000000"/>
        </w:rPr>
        <w:t>s Vocational Ministry Leadership and Identity Formation in Evangelical Churches on the West Coast. </w:t>
      </w:r>
      <w:r w:rsidRPr="00CD3AAE">
        <w:rPr>
          <w:i/>
          <w:iCs/>
          <w:color w:val="000000"/>
        </w:rPr>
        <w:t>Christian Education Journal: Research on Educational Ministry</w:t>
      </w:r>
      <w:r w:rsidRPr="00CD3AAE">
        <w:rPr>
          <w:color w:val="000000"/>
        </w:rPr>
        <w:t>, </w:t>
      </w:r>
      <w:r w:rsidRPr="00CD3AAE">
        <w:rPr>
          <w:i/>
          <w:iCs/>
          <w:color w:val="000000"/>
        </w:rPr>
        <w:t>17</w:t>
      </w:r>
      <w:r w:rsidRPr="00CD3AAE">
        <w:rPr>
          <w:color w:val="000000"/>
        </w:rPr>
        <w:t>(2), 325-346. https://doi.org/10.1177/0739891320919422</w:t>
      </w:r>
    </w:p>
    <w:p w:rsidR="00CD3AAE" w:rsidRPr="00CD3AAE" w:rsidRDefault="00CD3AAE" w:rsidP="005E7D68">
      <w:pPr>
        <w:pStyle w:val="NormalWeb"/>
        <w:spacing w:before="0" w:beforeAutospacing="0" w:after="180" w:afterAutospacing="0" w:line="480" w:lineRule="auto"/>
        <w:ind w:left="720" w:hanging="720"/>
        <w:rPr>
          <w:color w:val="000000"/>
        </w:rPr>
      </w:pPr>
      <w:r w:rsidRPr="00CD3AAE">
        <w:rPr>
          <w:color w:val="000000"/>
        </w:rPr>
        <w:t>Hancock, V. (2020). Developing a Theology of Joy: A Personal Exploration Using Narrative Accounts–Learning to Sing in a Foreign Land. </w:t>
      </w:r>
      <w:r w:rsidRPr="00CD3AAE">
        <w:rPr>
          <w:i/>
          <w:iCs/>
          <w:color w:val="000000"/>
        </w:rPr>
        <w:t>Journal of Disability &amp; Religion</w:t>
      </w:r>
      <w:r w:rsidRPr="00CD3AAE">
        <w:rPr>
          <w:color w:val="000000"/>
        </w:rPr>
        <w:t>, </w:t>
      </w:r>
      <w:r w:rsidRPr="00CD3AAE">
        <w:rPr>
          <w:i/>
          <w:iCs/>
          <w:color w:val="000000"/>
        </w:rPr>
        <w:t>24</w:t>
      </w:r>
      <w:r w:rsidRPr="00CD3AAE">
        <w:rPr>
          <w:color w:val="000000"/>
        </w:rPr>
        <w:t>(3), 317-331. https://doi.org/10.1080/23312521.2020.1750534</w:t>
      </w:r>
    </w:p>
    <w:p w:rsidR="00CD3AAE" w:rsidRPr="00CD3AAE" w:rsidRDefault="00CD3AAE" w:rsidP="005E7D68">
      <w:pPr>
        <w:pStyle w:val="NormalWeb"/>
        <w:spacing w:before="0" w:beforeAutospacing="0" w:after="180" w:afterAutospacing="0" w:line="480" w:lineRule="auto"/>
        <w:ind w:left="720" w:hanging="720"/>
        <w:rPr>
          <w:color w:val="000000"/>
        </w:rPr>
      </w:pPr>
      <w:r w:rsidRPr="00CD3AAE">
        <w:rPr>
          <w:color w:val="000000"/>
        </w:rPr>
        <w:t>Niemandt, N. (2019). Missional Leadership. </w:t>
      </w:r>
      <w:r w:rsidRPr="00CD3AAE">
        <w:rPr>
          <w:i/>
          <w:iCs/>
          <w:color w:val="000000"/>
        </w:rPr>
        <w:t>HTS Religion &amp; Society Series</w:t>
      </w:r>
      <w:r w:rsidRPr="00CD3AAE">
        <w:rPr>
          <w:color w:val="000000"/>
        </w:rPr>
        <w:t>. https://doi.org/10.4102/aosis.2019.bk108</w:t>
      </w:r>
    </w:p>
    <w:p w:rsidR="00AE6BA2" w:rsidRPr="00CD3AAE" w:rsidRDefault="00AE6BA2" w:rsidP="00CD3AAE">
      <w:pPr>
        <w:spacing w:line="480" w:lineRule="auto"/>
        <w:ind w:firstLine="720"/>
        <w:rPr>
          <w:rFonts w:ascii="Times New Roman" w:hAnsi="Times New Roman" w:cs="Times New Roman"/>
          <w:sz w:val="24"/>
          <w:szCs w:val="24"/>
        </w:rPr>
      </w:pPr>
    </w:p>
    <w:sectPr w:rsidR="00AE6BA2" w:rsidRPr="00CD3AAE" w:rsidSect="00803F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9C7" w:rsidRDefault="00B319C7">
      <w:pPr>
        <w:spacing w:after="0" w:line="240" w:lineRule="auto"/>
      </w:pPr>
      <w:r>
        <w:separator/>
      </w:r>
    </w:p>
  </w:endnote>
  <w:endnote w:type="continuationSeparator" w:id="0">
    <w:p w:rsidR="00B319C7" w:rsidRDefault="00B3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merican Typewriter">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9C7" w:rsidRDefault="00B319C7">
      <w:pPr>
        <w:spacing w:after="0" w:line="240" w:lineRule="auto"/>
      </w:pPr>
      <w:r>
        <w:separator/>
      </w:r>
    </w:p>
  </w:footnote>
  <w:footnote w:type="continuationSeparator" w:id="0">
    <w:p w:rsidR="00B319C7" w:rsidRDefault="00B319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604073"/>
      <w:docPartObj>
        <w:docPartGallery w:val="Page Numbers (Top of Page)"/>
        <w:docPartUnique/>
      </w:docPartObj>
    </w:sdtPr>
    <w:sdtEndPr>
      <w:rPr>
        <w:rFonts w:ascii="Times New Roman" w:hAnsi="Times New Roman" w:cs="Times New Roman"/>
        <w:noProof/>
        <w:sz w:val="24"/>
        <w:szCs w:val="24"/>
      </w:rPr>
    </w:sdtEndPr>
    <w:sdtContent>
      <w:p w:rsidR="00174248" w:rsidRPr="00CC69E8" w:rsidRDefault="00174248">
        <w:pPr>
          <w:pStyle w:val="Header"/>
          <w:jc w:val="right"/>
          <w:rPr>
            <w:rFonts w:ascii="Times New Roman" w:hAnsi="Times New Roman" w:cs="Times New Roman"/>
            <w:sz w:val="24"/>
            <w:szCs w:val="24"/>
          </w:rPr>
        </w:pPr>
        <w:r w:rsidRPr="00CC69E8">
          <w:rPr>
            <w:rFonts w:ascii="Times New Roman" w:hAnsi="Times New Roman" w:cs="Times New Roman"/>
            <w:sz w:val="24"/>
            <w:szCs w:val="24"/>
          </w:rPr>
          <w:fldChar w:fldCharType="begin"/>
        </w:r>
        <w:r w:rsidRPr="00CC69E8">
          <w:rPr>
            <w:rFonts w:ascii="Times New Roman" w:hAnsi="Times New Roman" w:cs="Times New Roman"/>
            <w:sz w:val="24"/>
            <w:szCs w:val="24"/>
          </w:rPr>
          <w:instrText xml:space="preserve"> PAGE   \* MERGEFORMAT </w:instrText>
        </w:r>
        <w:r w:rsidRPr="00CC69E8">
          <w:rPr>
            <w:rFonts w:ascii="Times New Roman" w:hAnsi="Times New Roman" w:cs="Times New Roman"/>
            <w:sz w:val="24"/>
            <w:szCs w:val="24"/>
          </w:rPr>
          <w:fldChar w:fldCharType="separate"/>
        </w:r>
        <w:r w:rsidR="00AC5C43">
          <w:rPr>
            <w:rFonts w:ascii="Times New Roman" w:hAnsi="Times New Roman" w:cs="Times New Roman"/>
            <w:noProof/>
            <w:sz w:val="24"/>
            <w:szCs w:val="24"/>
          </w:rPr>
          <w:t>10</w:t>
        </w:r>
        <w:r w:rsidRPr="00CC69E8">
          <w:rPr>
            <w:rFonts w:ascii="Times New Roman" w:hAnsi="Times New Roman" w:cs="Times New Roman"/>
            <w:noProof/>
            <w:sz w:val="24"/>
            <w:szCs w:val="24"/>
          </w:rPr>
          <w:fldChar w:fldCharType="end"/>
        </w:r>
      </w:p>
    </w:sdtContent>
  </w:sdt>
  <w:p w:rsidR="00174248" w:rsidRPr="00CC69E8" w:rsidRDefault="001742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48" w:rsidRPr="00803FD7" w:rsidRDefault="00174248">
    <w:pPr>
      <w:pStyle w:val="Header"/>
      <w:rPr>
        <w:rFonts w:ascii="Times New Roman" w:hAnsi="Times New Roman" w:cs="Times New Roman"/>
        <w:sz w:val="24"/>
        <w:szCs w:val="24"/>
      </w:rPr>
    </w:pPr>
    <w:r>
      <w:tab/>
    </w:r>
    <w:r>
      <w:tab/>
    </w:r>
    <w:r w:rsidRPr="00803FD7">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AE505C"/>
    <w:multiLevelType w:val="hybridMultilevel"/>
    <w:tmpl w:val="CA467D02"/>
    <w:lvl w:ilvl="0" w:tplc="04090001">
      <w:start w:val="1"/>
      <w:numFmt w:val="bullet"/>
      <w:lvlText w:val=""/>
      <w:lvlJc w:val="left"/>
      <w:pPr>
        <w:ind w:left="720" w:hanging="360"/>
      </w:pPr>
      <w:rPr>
        <w:rFonts w:ascii="Symbol" w:hAnsi="Symbol" w:hint="default"/>
      </w:rPr>
    </w:lvl>
    <w:lvl w:ilvl="1" w:tplc="12C449CC">
      <w:numFmt w:val="bullet"/>
      <w:lvlText w:val="•"/>
      <w:lvlJc w:val="left"/>
      <w:pPr>
        <w:ind w:left="1440" w:hanging="360"/>
      </w:pPr>
      <w:rPr>
        <w:rFonts w:ascii="Helvetica Neue" w:eastAsiaTheme="minorHAnsi" w:hAnsi="Helvetica Neue"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0MDQxMzExMbMwsjBU0lEKTi0uzszPAymwqAUAsKdpUywAAAA="/>
  </w:docVars>
  <w:rsids>
    <w:rsidRoot w:val="00803FD7"/>
    <w:rsid w:val="00011D85"/>
    <w:rsid w:val="000163FE"/>
    <w:rsid w:val="0002135A"/>
    <w:rsid w:val="00023E78"/>
    <w:rsid w:val="00026FDD"/>
    <w:rsid w:val="00040CAD"/>
    <w:rsid w:val="00044A5A"/>
    <w:rsid w:val="000572A2"/>
    <w:rsid w:val="00087679"/>
    <w:rsid w:val="000B0507"/>
    <w:rsid w:val="000C2A80"/>
    <w:rsid w:val="000E07EB"/>
    <w:rsid w:val="000E2251"/>
    <w:rsid w:val="000E54FC"/>
    <w:rsid w:val="000F08CA"/>
    <w:rsid w:val="00102967"/>
    <w:rsid w:val="0010641B"/>
    <w:rsid w:val="00131059"/>
    <w:rsid w:val="00137AE1"/>
    <w:rsid w:val="00141A9D"/>
    <w:rsid w:val="00145BF9"/>
    <w:rsid w:val="001544E5"/>
    <w:rsid w:val="00167AAE"/>
    <w:rsid w:val="00170594"/>
    <w:rsid w:val="00174248"/>
    <w:rsid w:val="00190F0A"/>
    <w:rsid w:val="00194AC0"/>
    <w:rsid w:val="001A3B6C"/>
    <w:rsid w:val="001A51E9"/>
    <w:rsid w:val="001B5489"/>
    <w:rsid w:val="001C4A21"/>
    <w:rsid w:val="001C7D0F"/>
    <w:rsid w:val="001E1FE9"/>
    <w:rsid w:val="00203273"/>
    <w:rsid w:val="00245984"/>
    <w:rsid w:val="002734CE"/>
    <w:rsid w:val="002A292B"/>
    <w:rsid w:val="002D53B4"/>
    <w:rsid w:val="002E1791"/>
    <w:rsid w:val="002E1C8E"/>
    <w:rsid w:val="002E2472"/>
    <w:rsid w:val="002E381E"/>
    <w:rsid w:val="0030576B"/>
    <w:rsid w:val="00313D3F"/>
    <w:rsid w:val="003219F0"/>
    <w:rsid w:val="00323D8D"/>
    <w:rsid w:val="00330732"/>
    <w:rsid w:val="00334750"/>
    <w:rsid w:val="00337905"/>
    <w:rsid w:val="00340ABF"/>
    <w:rsid w:val="00343E2E"/>
    <w:rsid w:val="003514B8"/>
    <w:rsid w:val="00352636"/>
    <w:rsid w:val="00354C95"/>
    <w:rsid w:val="00357AF9"/>
    <w:rsid w:val="003604DD"/>
    <w:rsid w:val="00367F3C"/>
    <w:rsid w:val="0037273E"/>
    <w:rsid w:val="00376A1A"/>
    <w:rsid w:val="00377BE6"/>
    <w:rsid w:val="00381474"/>
    <w:rsid w:val="00390489"/>
    <w:rsid w:val="003912DD"/>
    <w:rsid w:val="003A08B0"/>
    <w:rsid w:val="003A49BC"/>
    <w:rsid w:val="003B542A"/>
    <w:rsid w:val="003B6745"/>
    <w:rsid w:val="003C4A74"/>
    <w:rsid w:val="003C71EE"/>
    <w:rsid w:val="003D2C8C"/>
    <w:rsid w:val="003F3009"/>
    <w:rsid w:val="00407636"/>
    <w:rsid w:val="0041147E"/>
    <w:rsid w:val="00453ED0"/>
    <w:rsid w:val="004769B7"/>
    <w:rsid w:val="004A6911"/>
    <w:rsid w:val="004B6773"/>
    <w:rsid w:val="004D074F"/>
    <w:rsid w:val="004E063D"/>
    <w:rsid w:val="004F0879"/>
    <w:rsid w:val="0050614B"/>
    <w:rsid w:val="0051796B"/>
    <w:rsid w:val="005224BA"/>
    <w:rsid w:val="0053154F"/>
    <w:rsid w:val="00535943"/>
    <w:rsid w:val="005432AC"/>
    <w:rsid w:val="0056054B"/>
    <w:rsid w:val="00561C77"/>
    <w:rsid w:val="005777E2"/>
    <w:rsid w:val="00581ABA"/>
    <w:rsid w:val="005910F5"/>
    <w:rsid w:val="005A037E"/>
    <w:rsid w:val="005B251C"/>
    <w:rsid w:val="005B2B71"/>
    <w:rsid w:val="005B4180"/>
    <w:rsid w:val="005C481E"/>
    <w:rsid w:val="005D1BF5"/>
    <w:rsid w:val="005D393F"/>
    <w:rsid w:val="005D675A"/>
    <w:rsid w:val="005E7D68"/>
    <w:rsid w:val="00615798"/>
    <w:rsid w:val="006366E4"/>
    <w:rsid w:val="006402E3"/>
    <w:rsid w:val="00645E2A"/>
    <w:rsid w:val="006615C2"/>
    <w:rsid w:val="00667D2B"/>
    <w:rsid w:val="0067346E"/>
    <w:rsid w:val="0067461E"/>
    <w:rsid w:val="00695C10"/>
    <w:rsid w:val="006A14D9"/>
    <w:rsid w:val="006A4E35"/>
    <w:rsid w:val="006C7904"/>
    <w:rsid w:val="006D2426"/>
    <w:rsid w:val="006D3307"/>
    <w:rsid w:val="006F00C4"/>
    <w:rsid w:val="007006F8"/>
    <w:rsid w:val="0071252E"/>
    <w:rsid w:val="00735413"/>
    <w:rsid w:val="007432E8"/>
    <w:rsid w:val="00754A39"/>
    <w:rsid w:val="00757390"/>
    <w:rsid w:val="0079198D"/>
    <w:rsid w:val="00794B37"/>
    <w:rsid w:val="00795318"/>
    <w:rsid w:val="00795DBA"/>
    <w:rsid w:val="007A4CDE"/>
    <w:rsid w:val="007A7C32"/>
    <w:rsid w:val="007B7BB2"/>
    <w:rsid w:val="007D7D7B"/>
    <w:rsid w:val="007E5691"/>
    <w:rsid w:val="007F7615"/>
    <w:rsid w:val="00803FD7"/>
    <w:rsid w:val="00804A44"/>
    <w:rsid w:val="0080674B"/>
    <w:rsid w:val="00813190"/>
    <w:rsid w:val="008153C8"/>
    <w:rsid w:val="00830BA3"/>
    <w:rsid w:val="00831D2D"/>
    <w:rsid w:val="008721F5"/>
    <w:rsid w:val="00876655"/>
    <w:rsid w:val="00885965"/>
    <w:rsid w:val="00887123"/>
    <w:rsid w:val="00893A44"/>
    <w:rsid w:val="008A5296"/>
    <w:rsid w:val="008A66BD"/>
    <w:rsid w:val="008A6C29"/>
    <w:rsid w:val="008A72CC"/>
    <w:rsid w:val="008B1A23"/>
    <w:rsid w:val="008C1344"/>
    <w:rsid w:val="008D0992"/>
    <w:rsid w:val="008D2FA0"/>
    <w:rsid w:val="00903A14"/>
    <w:rsid w:val="00906F88"/>
    <w:rsid w:val="00911EF3"/>
    <w:rsid w:val="00934010"/>
    <w:rsid w:val="00943577"/>
    <w:rsid w:val="00944D60"/>
    <w:rsid w:val="00953C91"/>
    <w:rsid w:val="00956B42"/>
    <w:rsid w:val="00964B40"/>
    <w:rsid w:val="00974D22"/>
    <w:rsid w:val="009810BE"/>
    <w:rsid w:val="00986C30"/>
    <w:rsid w:val="009B62E3"/>
    <w:rsid w:val="009B764B"/>
    <w:rsid w:val="009C7D08"/>
    <w:rsid w:val="009F0AE2"/>
    <w:rsid w:val="009F6DA3"/>
    <w:rsid w:val="00A04CF2"/>
    <w:rsid w:val="00A0699F"/>
    <w:rsid w:val="00A14FD2"/>
    <w:rsid w:val="00A253BC"/>
    <w:rsid w:val="00A301BA"/>
    <w:rsid w:val="00A44212"/>
    <w:rsid w:val="00A45247"/>
    <w:rsid w:val="00A52114"/>
    <w:rsid w:val="00A53D85"/>
    <w:rsid w:val="00A6193D"/>
    <w:rsid w:val="00A625DB"/>
    <w:rsid w:val="00A6608B"/>
    <w:rsid w:val="00AA7BC7"/>
    <w:rsid w:val="00AB3711"/>
    <w:rsid w:val="00AB66AA"/>
    <w:rsid w:val="00AC0252"/>
    <w:rsid w:val="00AC038C"/>
    <w:rsid w:val="00AC316B"/>
    <w:rsid w:val="00AC43FC"/>
    <w:rsid w:val="00AC5C43"/>
    <w:rsid w:val="00AC643C"/>
    <w:rsid w:val="00AE6BA2"/>
    <w:rsid w:val="00AF4BEF"/>
    <w:rsid w:val="00B04362"/>
    <w:rsid w:val="00B049FF"/>
    <w:rsid w:val="00B242D9"/>
    <w:rsid w:val="00B24DEF"/>
    <w:rsid w:val="00B319C7"/>
    <w:rsid w:val="00B32BC9"/>
    <w:rsid w:val="00B34D51"/>
    <w:rsid w:val="00B41710"/>
    <w:rsid w:val="00B42ACB"/>
    <w:rsid w:val="00B43FDE"/>
    <w:rsid w:val="00B464F4"/>
    <w:rsid w:val="00B520CB"/>
    <w:rsid w:val="00B55AFB"/>
    <w:rsid w:val="00B56233"/>
    <w:rsid w:val="00BB4D09"/>
    <w:rsid w:val="00BB7026"/>
    <w:rsid w:val="00BC21E1"/>
    <w:rsid w:val="00BD0385"/>
    <w:rsid w:val="00BE6183"/>
    <w:rsid w:val="00C11287"/>
    <w:rsid w:val="00C15EB1"/>
    <w:rsid w:val="00C21656"/>
    <w:rsid w:val="00C36535"/>
    <w:rsid w:val="00C438E1"/>
    <w:rsid w:val="00C611DE"/>
    <w:rsid w:val="00C868A8"/>
    <w:rsid w:val="00C86C87"/>
    <w:rsid w:val="00C96B95"/>
    <w:rsid w:val="00CA12EB"/>
    <w:rsid w:val="00CA441C"/>
    <w:rsid w:val="00CB247D"/>
    <w:rsid w:val="00CC2F0E"/>
    <w:rsid w:val="00CC335A"/>
    <w:rsid w:val="00CC67B9"/>
    <w:rsid w:val="00CC69E8"/>
    <w:rsid w:val="00CC7615"/>
    <w:rsid w:val="00CD3AAE"/>
    <w:rsid w:val="00CE6848"/>
    <w:rsid w:val="00CE68DD"/>
    <w:rsid w:val="00CF5EDE"/>
    <w:rsid w:val="00D01B36"/>
    <w:rsid w:val="00D247CB"/>
    <w:rsid w:val="00D33B68"/>
    <w:rsid w:val="00D55780"/>
    <w:rsid w:val="00D5596A"/>
    <w:rsid w:val="00D60669"/>
    <w:rsid w:val="00D62DFC"/>
    <w:rsid w:val="00D6317D"/>
    <w:rsid w:val="00D63C3F"/>
    <w:rsid w:val="00D77218"/>
    <w:rsid w:val="00D903B4"/>
    <w:rsid w:val="00D92EEF"/>
    <w:rsid w:val="00DA04F5"/>
    <w:rsid w:val="00DA22DD"/>
    <w:rsid w:val="00DB3736"/>
    <w:rsid w:val="00DB613C"/>
    <w:rsid w:val="00DC115E"/>
    <w:rsid w:val="00DC147B"/>
    <w:rsid w:val="00DC3AA8"/>
    <w:rsid w:val="00DE034D"/>
    <w:rsid w:val="00DF5AFF"/>
    <w:rsid w:val="00E01252"/>
    <w:rsid w:val="00E07FB5"/>
    <w:rsid w:val="00E1519C"/>
    <w:rsid w:val="00E35727"/>
    <w:rsid w:val="00E43777"/>
    <w:rsid w:val="00E45EB6"/>
    <w:rsid w:val="00E6145D"/>
    <w:rsid w:val="00E87A91"/>
    <w:rsid w:val="00E94527"/>
    <w:rsid w:val="00EA2428"/>
    <w:rsid w:val="00EA3A4F"/>
    <w:rsid w:val="00EC0E35"/>
    <w:rsid w:val="00EC1D34"/>
    <w:rsid w:val="00ED0319"/>
    <w:rsid w:val="00ED4028"/>
    <w:rsid w:val="00EE2A54"/>
    <w:rsid w:val="00EF6E02"/>
    <w:rsid w:val="00EF7A71"/>
    <w:rsid w:val="00F1469A"/>
    <w:rsid w:val="00F442BC"/>
    <w:rsid w:val="00F4706B"/>
    <w:rsid w:val="00F72DE3"/>
    <w:rsid w:val="00F7423E"/>
    <w:rsid w:val="00F75517"/>
    <w:rsid w:val="00F8055F"/>
    <w:rsid w:val="00F958AE"/>
    <w:rsid w:val="00FA0391"/>
    <w:rsid w:val="00FA0D08"/>
    <w:rsid w:val="00FA5D8A"/>
    <w:rsid w:val="00FB171C"/>
    <w:rsid w:val="00FB29EC"/>
    <w:rsid w:val="00FB3A21"/>
    <w:rsid w:val="00FB5712"/>
    <w:rsid w:val="00FE0744"/>
    <w:rsid w:val="00FE07D0"/>
    <w:rsid w:val="00FE09D0"/>
    <w:rsid w:val="00FF2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FE86C6-B9C6-4641-BF4D-623BF81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56B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FD7"/>
  </w:style>
  <w:style w:type="paragraph" w:styleId="Footer">
    <w:name w:val="footer"/>
    <w:basedOn w:val="Normal"/>
    <w:link w:val="FooterChar"/>
    <w:uiPriority w:val="99"/>
    <w:unhideWhenUsed/>
    <w:rsid w:val="00803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FD7"/>
  </w:style>
  <w:style w:type="character" w:styleId="Hyperlink">
    <w:name w:val="Hyperlink"/>
    <w:basedOn w:val="DefaultParagraphFont"/>
    <w:uiPriority w:val="99"/>
    <w:unhideWhenUsed/>
    <w:rsid w:val="00352636"/>
    <w:rPr>
      <w:color w:val="0000FF" w:themeColor="hyperlink"/>
      <w:u w:val="single"/>
    </w:rPr>
  </w:style>
  <w:style w:type="paragraph" w:customStyle="1" w:styleId="Body">
    <w:name w:val="Body"/>
    <w:rsid w:val="005B4180"/>
    <w:pPr>
      <w:pBdr>
        <w:top w:val="nil"/>
        <w:left w:val="nil"/>
        <w:bottom w:val="nil"/>
        <w:right w:val="nil"/>
        <w:between w:val="nil"/>
        <w:bar w:val="nil"/>
      </w:pBdr>
      <w:spacing w:after="0" w:line="240" w:lineRule="auto"/>
    </w:pPr>
    <w:rPr>
      <w:rFonts w:ascii="American Typewriter" w:eastAsia="Arial Unicode MS" w:hAnsi="American Typewriter" w:cs="Arial Unicode MS"/>
      <w:color w:val="000000"/>
      <w:sz w:val="24"/>
      <w:szCs w:val="24"/>
      <w:bdr w:val="nil"/>
      <w14:textOutline w14:w="0" w14:cap="flat" w14:cmpd="sng" w14:algn="ctr">
        <w14:noFill/>
        <w14:prstDash w14:val="solid"/>
        <w14:bevel/>
      </w14:textOutline>
    </w:rPr>
  </w:style>
  <w:style w:type="paragraph" w:styleId="NormalWeb">
    <w:name w:val="Normal (Web)"/>
    <w:basedOn w:val="Normal"/>
    <w:uiPriority w:val="99"/>
    <w:semiHidden/>
    <w:unhideWhenUsed/>
    <w:rsid w:val="00BD03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0385"/>
    <w:rPr>
      <w:b/>
      <w:bCs/>
    </w:rPr>
  </w:style>
  <w:style w:type="table" w:styleId="TableGrid">
    <w:name w:val="Table Grid"/>
    <w:basedOn w:val="TableNormal"/>
    <w:uiPriority w:val="59"/>
    <w:rsid w:val="00141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56B42"/>
    <w:rPr>
      <w:rFonts w:ascii="Times New Roman" w:eastAsia="Times New Roman" w:hAnsi="Times New Roman" w:cs="Times New Roman"/>
      <w:b/>
      <w:bCs/>
      <w:sz w:val="36"/>
      <w:szCs w:val="36"/>
    </w:rPr>
  </w:style>
  <w:style w:type="paragraph" w:styleId="ListParagraph">
    <w:name w:val="List Paragraph"/>
    <w:basedOn w:val="Normal"/>
    <w:uiPriority w:val="34"/>
    <w:qFormat/>
    <w:rsid w:val="00AE6BA2"/>
    <w:pPr>
      <w:spacing w:after="0" w:line="48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114042">
      <w:bodyDiv w:val="1"/>
      <w:marLeft w:val="0"/>
      <w:marRight w:val="0"/>
      <w:marTop w:val="0"/>
      <w:marBottom w:val="0"/>
      <w:divBdr>
        <w:top w:val="none" w:sz="0" w:space="0" w:color="auto"/>
        <w:left w:val="none" w:sz="0" w:space="0" w:color="auto"/>
        <w:bottom w:val="none" w:sz="0" w:space="0" w:color="auto"/>
        <w:right w:val="none" w:sz="0" w:space="0" w:color="auto"/>
      </w:divBdr>
    </w:div>
    <w:div w:id="912812615">
      <w:bodyDiv w:val="1"/>
      <w:marLeft w:val="0"/>
      <w:marRight w:val="0"/>
      <w:marTop w:val="0"/>
      <w:marBottom w:val="0"/>
      <w:divBdr>
        <w:top w:val="none" w:sz="0" w:space="0" w:color="auto"/>
        <w:left w:val="none" w:sz="0" w:space="0" w:color="auto"/>
        <w:bottom w:val="none" w:sz="0" w:space="0" w:color="auto"/>
        <w:right w:val="none" w:sz="0" w:space="0" w:color="auto"/>
      </w:divBdr>
    </w:div>
    <w:div w:id="1833792819">
      <w:bodyDiv w:val="1"/>
      <w:marLeft w:val="0"/>
      <w:marRight w:val="0"/>
      <w:marTop w:val="0"/>
      <w:marBottom w:val="0"/>
      <w:divBdr>
        <w:top w:val="none" w:sz="0" w:space="0" w:color="auto"/>
        <w:left w:val="none" w:sz="0" w:space="0" w:color="auto"/>
        <w:bottom w:val="none" w:sz="0" w:space="0" w:color="auto"/>
        <w:right w:val="none" w:sz="0" w:space="0" w:color="auto"/>
      </w:divBdr>
    </w:div>
    <w:div w:id="1950818487">
      <w:bodyDiv w:val="1"/>
      <w:marLeft w:val="0"/>
      <w:marRight w:val="0"/>
      <w:marTop w:val="0"/>
      <w:marBottom w:val="0"/>
      <w:divBdr>
        <w:top w:val="none" w:sz="0" w:space="0" w:color="auto"/>
        <w:left w:val="none" w:sz="0" w:space="0" w:color="auto"/>
        <w:bottom w:val="none" w:sz="0" w:space="0" w:color="auto"/>
        <w:right w:val="none" w:sz="0" w:space="0" w:color="auto"/>
      </w:divBdr>
    </w:div>
    <w:div w:id="205280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2020-10-05T03:58:00Z</dcterms:created>
  <dcterms:modified xsi:type="dcterms:W3CDTF">2020-10-05T03:58:00Z</dcterms:modified>
</cp:coreProperties>
</file>